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33BB" w14:textId="77777777" w:rsidR="007E182E" w:rsidRPr="007E182E" w:rsidRDefault="007E182E" w:rsidP="007E182E">
      <w:pPr>
        <w:widowControl/>
        <w:shd w:val="clear" w:color="auto" w:fill="FFFFFF"/>
        <w:spacing w:line="720" w:lineRule="atLeast"/>
        <w:jc w:val="center"/>
        <w:outlineLvl w:val="1"/>
        <w:rPr>
          <w:rFonts w:ascii="方正小标宋简体" w:eastAsia="方正小标宋简体" w:hAnsi="Helvetica" w:cs="Helvetica" w:hint="eastAsia"/>
          <w:color w:val="2B2E33"/>
          <w:kern w:val="0"/>
          <w:sz w:val="44"/>
          <w:szCs w:val="44"/>
        </w:rPr>
      </w:pPr>
      <w:bookmarkStart w:id="0" w:name="_GoBack"/>
      <w:r w:rsidRPr="007E182E">
        <w:rPr>
          <w:rFonts w:ascii="方正小标宋简体" w:eastAsia="方正小标宋简体" w:hAnsi="Helvetica" w:cs="Helvetica" w:hint="eastAsia"/>
          <w:color w:val="2B2E33"/>
          <w:kern w:val="0"/>
          <w:sz w:val="44"/>
          <w:szCs w:val="44"/>
        </w:rPr>
        <w:t>2024年全国硕士研究生招生考试考场规则</w:t>
      </w:r>
      <w:bookmarkEnd w:id="0"/>
    </w:p>
    <w:p w14:paraId="330CAA16" w14:textId="3E6403C2" w:rsidR="00793718" w:rsidRPr="007E182E" w:rsidRDefault="00B77E86"/>
    <w:p w14:paraId="1DF0F9A7" w14:textId="40A63CC8" w:rsidR="007E182E" w:rsidRDefault="007E182E"/>
    <w:p w14:paraId="2056F55F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43100E96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二、考生凭本人《准考证》和有效居民身份证按规定时间和地点参加考试。考生不得将手机带入考点（考试封闭管理区域），进入考点后，按规定时间进入考场，不得在考场外逗留，应当主动配合监考员按规定对其进行的身份验证核查、安全检查和随身物品检查，按照省级教育招生考试机构的规定和考点具体要求存放手机等</w:t>
      </w:r>
      <w:proofErr w:type="gramStart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非考试</w:t>
      </w:r>
      <w:proofErr w:type="gramEnd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用品。</w:t>
      </w:r>
    </w:p>
    <w:p w14:paraId="5A0C587F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三、考生只准携带省级教育招生考试机构规定的考试用品，或者按照招生单位在准考证上注明的所需携带的用具。不得携带任何书刊、报纸、稿纸、图片、资料、具有通讯功能的工具（如手机、智能手表、智能眼镜和照相、扫描等设备）或者有存储、编程、查询功能的电子用品以及涂改液、修正带等物品进入考场。</w:t>
      </w:r>
    </w:p>
    <w:p w14:paraId="26ABEF55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四、考生入场后，对号入座，将《准考证》、有效居民身份证放在桌子左上角以便核验。《准考证》正、反两面在使用期间均不得涂改或书写。考生领到答题卡、答题纸、试卷后，应在指定位置和规定的时间内准确清楚地填（涂）姓名、考生编号等信息，按照省级教育招生考试机构的要求粘贴条形码等。</w:t>
      </w:r>
      <w:proofErr w:type="gramStart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凡漏贴</w:t>
      </w:r>
      <w:proofErr w:type="gramEnd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条形码、漏填（涂）、错填（涂）或者字迹</w:t>
      </w: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lastRenderedPageBreak/>
        <w:t>不清的答卷影响评卷结果，责任由考生自负。遇试卷、答题卡、答题纸等分发错误及试卷字迹不清、漏印、重印、缺页等问题，可举手询问。但涉及试题内容的疑问，不得向监考员询问。</w:t>
      </w:r>
    </w:p>
    <w:p w14:paraId="2D0958A3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五、开考信号发出后，考生方可开始答题。</w:t>
      </w:r>
    </w:p>
    <w:p w14:paraId="5A9A2700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六、开考15分钟后，迟到考生不准进入考场参加当科考试，交卷出场时间不得早于当科考试结束前30分钟，具体出场时间由省级教育招生考试机构规定。考生交卷出场后不得再进场续考，也不得在考试机构规定的区域逗留或者交谈。</w:t>
      </w:r>
    </w:p>
    <w:p w14:paraId="66D71745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七、考生应当在答题卡、答题</w:t>
      </w:r>
      <w:proofErr w:type="gramStart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纸规定</w:t>
      </w:r>
      <w:proofErr w:type="gramEnd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的区域答题。不得使用规定以外的笔和纸答题，写在草稿纸或者规定区域以外的答案一律无效，不得在答卷、答题卡上做任何标记。答题过程中只能使用同一类型和颜色字迹的笔。</w:t>
      </w:r>
    </w:p>
    <w:p w14:paraId="64A49DF6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</w:t>
      </w:r>
      <w:proofErr w:type="gramStart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不</w:t>
      </w:r>
      <w:proofErr w:type="gramEnd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准将试卷、答卷、答题卡、草稿纸故意损毁或带出考场。考生在考场内不得私自传递文具、用品等。</w:t>
      </w:r>
    </w:p>
    <w:p w14:paraId="1A4CD5CA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九、考试结束信号发出后，考生应立即停笔并停止答题。</w:t>
      </w:r>
    </w:p>
    <w:p w14:paraId="10B25DAF" w14:textId="77777777" w:rsidR="007E182E" w:rsidRP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ascii="仿宋_GB2312" w:eastAsia="仿宋_GB2312" w:hAnsi="Helvetica" w:cs="Helvetica" w:hint="eastAsia"/>
          <w:color w:val="2B2E33"/>
          <w:sz w:val="32"/>
          <w:szCs w:val="32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全国统一命题科目的试卷和答题卡放在桌上，由监考员逐一收取。自命题科目，由考生将试卷、答题卡、答题纸（或者答卷）装入原试卷袋内并密封签字。经监考员逐个核查无误后，方可逐一离开考场。</w:t>
      </w:r>
    </w:p>
    <w:p w14:paraId="5E01143A" w14:textId="7B0FC96E" w:rsidR="007E182E" w:rsidRDefault="007E182E" w:rsidP="007E182E">
      <w:pPr>
        <w:pStyle w:val="a7"/>
        <w:shd w:val="clear" w:color="auto" w:fill="FFFFFF"/>
        <w:spacing w:before="0" w:beforeAutospacing="0" w:after="0" w:afterAutospacing="0" w:line="560" w:lineRule="exact"/>
        <w:ind w:firstLine="482"/>
        <w:jc w:val="both"/>
        <w:rPr>
          <w:rFonts w:hint="eastAsia"/>
        </w:rPr>
      </w:pPr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lastRenderedPageBreak/>
        <w:t>十、考生不遵守考场规则，不服从考</w:t>
      </w:r>
      <w:proofErr w:type="gramStart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务</w:t>
      </w:r>
      <w:proofErr w:type="gramEnd"/>
      <w:r w:rsidRPr="007E182E">
        <w:rPr>
          <w:rFonts w:ascii="仿宋_GB2312" w:eastAsia="仿宋_GB2312" w:hAnsi="Helvetica" w:cs="Helvetica" w:hint="eastAsia"/>
          <w:color w:val="2B2E33"/>
          <w:sz w:val="32"/>
          <w:szCs w:val="32"/>
        </w:rPr>
        <w:t>工作人员管理，有违纪、作弊等行为的，将按照《中华人民共和国教育法》以及《国家教育考试违规处理办法》进行处理，并将记入国家教育考试考生诚信档案；涉嫌违法的，移送司法机关，依照《中华人民共和国刑法》等追究法律责任。</w:t>
      </w:r>
    </w:p>
    <w:sectPr w:rsidR="007E1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FDE6" w14:textId="77777777" w:rsidR="00B77E86" w:rsidRDefault="00B77E86" w:rsidP="007E182E">
      <w:r>
        <w:separator/>
      </w:r>
    </w:p>
  </w:endnote>
  <w:endnote w:type="continuationSeparator" w:id="0">
    <w:p w14:paraId="4C0F9C9B" w14:textId="77777777" w:rsidR="00B77E86" w:rsidRDefault="00B77E86" w:rsidP="007E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73E02" w14:textId="77777777" w:rsidR="00B77E86" w:rsidRDefault="00B77E86" w:rsidP="007E182E">
      <w:r>
        <w:separator/>
      </w:r>
    </w:p>
  </w:footnote>
  <w:footnote w:type="continuationSeparator" w:id="0">
    <w:p w14:paraId="0BC77410" w14:textId="77777777" w:rsidR="00B77E86" w:rsidRDefault="00B77E86" w:rsidP="007E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5A"/>
    <w:rsid w:val="004A1BC9"/>
    <w:rsid w:val="005A502A"/>
    <w:rsid w:val="007E182E"/>
    <w:rsid w:val="00B77E86"/>
    <w:rsid w:val="00E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67C36"/>
  <w15:chartTrackingRefBased/>
  <w15:docId w15:val="{A18EE0C9-0963-4E0C-BA20-470BD0C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E18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82E"/>
    <w:rPr>
      <w:sz w:val="18"/>
      <w:szCs w:val="18"/>
    </w:rPr>
  </w:style>
  <w:style w:type="paragraph" w:styleId="a7">
    <w:name w:val="Normal (Web)"/>
    <w:basedOn w:val="a"/>
    <w:uiPriority w:val="99"/>
    <w:unhideWhenUsed/>
    <w:rsid w:val="007E18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7E182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1046</Characters>
  <Application>Microsoft Office Word</Application>
  <DocSecurity>0</DocSecurity>
  <Lines>8</Lines>
  <Paragraphs>2</Paragraphs>
  <ScaleCrop>false</ScaleCrop>
  <Company>中山大学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sece_jw</dc:creator>
  <cp:keywords/>
  <dc:description/>
  <cp:lastModifiedBy>sece_jw</cp:lastModifiedBy>
  <cp:revision>2</cp:revision>
  <dcterms:created xsi:type="dcterms:W3CDTF">2024-03-21T07:32:00Z</dcterms:created>
  <dcterms:modified xsi:type="dcterms:W3CDTF">2024-03-21T07:34:00Z</dcterms:modified>
</cp:coreProperties>
</file>